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Songti TC" w:hAnsi="Songti TC" w:eastAsia="Songti TC"/>
        </w:rPr>
      </w:pPr>
      <w:r>
        <w:rPr>
          <w:rFonts w:hint="eastAsia" w:ascii="Songti TC" w:hAnsi="Songti TC" w:eastAsia="Songti TC"/>
          <w:lang w:val="en-US" w:eastAsia="zh-CN"/>
        </w:rPr>
        <w:t>4.10</w:t>
      </w:r>
      <w:r>
        <w:rPr>
          <w:rFonts w:hint="eastAsia" w:ascii="Songti TC" w:hAnsi="Songti TC" w:eastAsia="Songti TC"/>
        </w:rPr>
        <w:t>《人的发展》章节随堂小测</w:t>
      </w:r>
    </w:p>
    <w:p>
      <w:pPr>
        <w:spacing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1. </w:t>
      </w:r>
      <w:r>
        <w:rPr>
          <w:rFonts w:hint="eastAsia" w:ascii="Songti TC" w:hAnsi="Songti TC" w:eastAsia="Songti TC"/>
        </w:rPr>
        <w:t>双生子研究通常被心理学家认为是研究哪一种影响因素的方法</w:t>
      </w:r>
    </w:p>
    <w:p>
      <w:pPr>
        <w:spacing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</w:rPr>
        <w:t>A</w:t>
      </w:r>
      <w:r>
        <w:rPr>
          <w:rFonts w:ascii="Songti TC" w:hAnsi="Songti TC" w:eastAsia="Songti TC"/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社会文化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家庭环境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自然物理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D生物遗传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</w:rPr>
      </w:pPr>
      <w:r>
        <w:rPr>
          <w:rFonts w:ascii="Songti TC" w:hAnsi="Songti TC" w:eastAsia="Songti TC"/>
        </w:rPr>
        <w:t xml:space="preserve">2. </w:t>
      </w:r>
      <w:r>
        <w:rPr>
          <w:rFonts w:hint="eastAsia" w:ascii="Songti TC" w:hAnsi="Songti TC" w:eastAsia="Songti TC"/>
        </w:rPr>
        <w:t>在发展心理学中，客体永存性是指</w:t>
      </w:r>
    </w:p>
    <w:p>
      <w:pPr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</w:rPr>
        <w:t>A.  客体是永久存在的</w:t>
      </w:r>
      <w:r>
        <w:rPr>
          <w:rFonts w:ascii="Songti TC" w:hAnsi="Songti TC" w:eastAsia="Songti TC"/>
        </w:rPr>
        <w:t xml:space="preserve"> </w:t>
      </w:r>
      <w:r>
        <w:rPr>
          <w:rFonts w:hint="eastAsia" w:ascii="Songti TC" w:hAnsi="Songti TC" w:eastAsia="Songti TC"/>
        </w:rPr>
        <w:t>B.  前运算阶段儿童具有的思维特征</w:t>
      </w:r>
      <w:r>
        <w:rPr>
          <w:rFonts w:hint="eastAsia" w:ascii="Songti TC" w:hAnsi="Songti TC" w:eastAsia="Songti TC"/>
          <w:color w:val="FF0000"/>
        </w:rPr>
        <w:t>C. 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 </w:t>
      </w:r>
      <w:r>
        <w:rPr>
          <w:rFonts w:hint="eastAsia" w:ascii="Songti TC" w:hAnsi="Songti TC" w:eastAsia="Songti TC"/>
          <w:color w:val="FF0000"/>
        </w:rPr>
        <w:t>当某一客体从视野中消失，儿童知道该客体并非不存在</w:t>
      </w:r>
    </w:p>
    <w:p>
      <w:pPr>
        <w:spacing w:line="276" w:lineRule="auto"/>
        <w:rPr>
          <w:rFonts w:hint="eastAsia" w:ascii="Songti TC" w:hAnsi="Songti TC" w:eastAsia="Songti TC"/>
          <w:color w:val="auto"/>
        </w:rPr>
      </w:pPr>
      <w:r>
        <w:rPr>
          <w:rFonts w:hint="eastAsia" w:ascii="Songti TC" w:hAnsi="Songti TC" w:eastAsia="Songti TC"/>
          <w:color w:val="auto"/>
        </w:rPr>
        <w:t>D.  客体的耐用性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auto"/>
        </w:rPr>
      </w:pPr>
      <w:r>
        <w:rPr>
          <w:rFonts w:ascii="Songti TC" w:hAnsi="Songti TC" w:eastAsia="Songti TC"/>
          <w:b/>
          <w:bCs/>
          <w:color w:val="auto"/>
        </w:rPr>
        <w:t xml:space="preserve">3. </w:t>
      </w:r>
      <w:r>
        <w:rPr>
          <w:rFonts w:hint="eastAsia" w:ascii="Songti TC" w:hAnsi="Songti TC" w:eastAsia="Songti TC"/>
          <w:b/>
          <w:bCs/>
          <w:color w:val="auto"/>
        </w:rPr>
        <w:t>皮亚杰的“三山实验”考察的是儿童的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A.  计数能力 B.  深度知觉C.  守恒能力</w:t>
      </w:r>
      <w:r>
        <w:rPr>
          <w:rFonts w:hint="eastAsia" w:ascii="Songti TC" w:hAnsi="Songti TC" w:eastAsia="Songti TC"/>
          <w:color w:val="FF0000"/>
        </w:rPr>
        <w:t>D.  自我中心性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观察学习是指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有意识地学习他人身上的优点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学生在老师指导下的学习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个人行为直接受到奖惩而产生的学习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FF0000"/>
        </w:rPr>
        <w:t>D.</w:t>
      </w:r>
      <w:r>
        <w:rPr>
          <w:rFonts w:hint="eastAsia" w:ascii="Songti TC" w:hAnsi="Songti TC" w:eastAsia="Songti TC"/>
          <w:color w:val="FF0000"/>
        </w:rPr>
        <w:t>个人通过观察他人行为及其强化结果而习得的反应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某儿童认为周围世界绕着他转，月亮跟着他走；他只知道自己有个哥哥，但不知道自己就是哥哥的弟弟。该儿童心理发展所处的阶段是（ ）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 具体运算阶段</w:t>
      </w:r>
      <w:r>
        <w:rPr>
          <w:rFonts w:hint="eastAsia" w:ascii="Songti TC" w:hAnsi="Songti TC" w:eastAsia="Songti TC"/>
          <w:color w:val="FF0000"/>
        </w:rPr>
        <w:t>B 前运算阶段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 后运算阶段D 形式运算阶段</w:t>
      </w:r>
    </w:p>
    <w:p>
      <w:pPr>
        <w:shd w:val="clear" w:color="auto" w:fill="FFFFFF"/>
        <w:spacing w:before="75" w:line="276" w:lineRule="auto"/>
        <w:rPr>
          <w:rFonts w:hint="default" w:ascii="Songti TC" w:hAnsi="Songti TC" w:eastAsia="Songti TC" w:cstheme="minorBidi"/>
          <w:b/>
          <w:bCs/>
          <w:color w:val="0000FF"/>
          <w:lang w:val="en-US"/>
        </w:rPr>
      </w:pPr>
      <w:r>
        <w:rPr>
          <w:rFonts w:ascii="Songti TC" w:hAnsi="Songti TC" w:eastAsia="Songti TC"/>
          <w:b/>
          <w:bCs/>
          <w:color w:val="0000FF"/>
        </w:rPr>
        <w:t xml:space="preserve">6. </w:t>
      </w:r>
      <w:r>
        <w:rPr>
          <w:rFonts w:hint="eastAsia" w:ascii="Songti TC" w:hAnsi="Songti TC" w:eastAsia="Songti TC"/>
          <w:b/>
          <w:bCs/>
          <w:color w:val="0000FF"/>
          <w:lang w:val="en-US" w:eastAsia="zh-CN"/>
        </w:rPr>
        <w:t>五岁的桃桃喜欢帮妈妈洗衣服，但总弄得一身湿湿的，遭到妈妈呵斥，不让她洗衣服，根据埃里克森发展理论，此阶段儿童发展的任务是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FF0000"/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信任感对怀疑感阶段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B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自我同一性对角色混乱阶段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 xml:space="preserve"> 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FF0000"/>
        </w:rPr>
        <w:t xml:space="preserve">C </w:t>
      </w:r>
      <w:r>
        <w:rPr>
          <w:rFonts w:hint="eastAsia" w:ascii="Songti TC" w:hAnsi="Songti TC" w:eastAsia="Songti TC"/>
          <w:color w:val="FF0000"/>
        </w:rPr>
        <w:t>主动感对内疚感阶段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勤奋感对自卑感阶段</w:t>
      </w:r>
    </w:p>
    <w:p>
      <w:pPr>
        <w:shd w:val="clear" w:color="auto" w:fill="FFFFFF"/>
        <w:spacing w:before="75" w:line="276" w:lineRule="auto"/>
        <w:rPr>
          <w:rFonts w:hint="eastAsia" w:ascii="Songti TC" w:hAnsi="Songti TC" w:eastAsia="Songti TC" w:cstheme="minorBid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小林知道 3+2=5，却不知道 5-2=？。这说明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该阶段儿童思维具有什么特点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自我中心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泛灵性 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不可逆性 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逻辑性</w:t>
      </w:r>
    </w:p>
    <w:p>
      <w:pPr>
        <w:shd w:val="clear" w:color="auto" w:fill="FFFFFF"/>
        <w:spacing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心理学家提出了发展的关键期或最佳期的概念，其依据是身心发展的。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 </w:t>
      </w:r>
    </w:p>
    <w:p>
      <w:pPr>
        <w:shd w:val="clear" w:color="auto" w:fill="FFFFFF"/>
        <w:spacing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.顺序性</w:t>
      </w:r>
      <w:r>
        <w:rPr>
          <w:rFonts w:ascii="Songti TC" w:hAnsi="Songti TC" w:eastAsia="Songti TC"/>
          <w:color w:val="FF0000"/>
        </w:rPr>
        <w:t xml:space="preserve">B. </w:t>
      </w:r>
      <w:r>
        <w:rPr>
          <w:rFonts w:hint="eastAsia" w:ascii="Songti TC" w:hAnsi="Songti TC" w:eastAsia="Songti TC"/>
          <w:color w:val="FF0000"/>
        </w:rPr>
        <w:t>阶段性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不平衡性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互补性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一个学生在看到他的同学抄袭作业后选择报告给老师，理由是“我要做一个好学生”。这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体现了小朋友的道德认知发展水平处于。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FF0000"/>
          <w:lang w:val="en-US" w:eastAsia="zh-CN"/>
        </w:rPr>
        <w:t>A</w:t>
      </w:r>
      <w:r>
        <w:rPr>
          <w:rFonts w:hint="eastAsia" w:ascii="Songti TC" w:hAnsi="Songti TC" w:eastAsia="Songti TC"/>
          <w:color w:val="FF0000"/>
        </w:rPr>
        <w:t>.寻求认可取向阶段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B.相对功利的取向阶段 </w:t>
      </w:r>
    </w:p>
    <w:p>
      <w:pPr>
        <w:pStyle w:val="2"/>
        <w:shd w:val="clear" w:color="auto" w:fill="FFFFFF"/>
        <w:spacing w:before="0" w:beforeAutospacing="0" w:after="0" w:afterAutospacing="0" w:line="276" w:lineRule="auto"/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Songti TC" w:hAnsi="Songti TC" w:eastAsia="Songti TC"/>
          <w:color w:val="auto"/>
          <w:lang w:val="en-US" w:eastAsia="zh-CN"/>
        </w:rPr>
        <w:t>C</w:t>
      </w:r>
      <w:r>
        <w:rPr>
          <w:rFonts w:hint="eastAsia" w:ascii="Songti TC" w:hAnsi="Songti TC" w:eastAsia="Songti TC"/>
          <w:color w:val="auto"/>
        </w:rPr>
        <w:t>.惩罚与服从取向阶段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D.遵守法规取向阶段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Songti TC" w:hAnsi="Songti TC" w:eastAsia="Songti TC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小星判断道德问题时，不仅能依据规则，而且能出于同情和关心做出判断</w:t>
      </w:r>
      <w:r>
        <w:rPr>
          <w:rFonts w:hint="eastAsia" w:ascii="Cambria" w:hAnsi="Cambria" w:eastAsia="Songti TC" w:cs="Cambr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，属于</w:t>
      </w:r>
    </w:p>
    <w:p>
      <w:pPr>
        <w:shd w:val="clear" w:color="auto" w:fill="FFFFFF"/>
        <w:spacing w:before="75" w:line="276" w:lineRule="auto"/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道德判断阶段</w:t>
      </w:r>
      <w:r>
        <w:rPr>
          <w:rFonts w:hint="eastAsia" w:ascii="Songti TC" w:hAnsi="Songti TC" w:eastAsia="Songti TC"/>
          <w:color w:val="auto"/>
        </w:rPr>
        <w:t xml:space="preserve"> </w:t>
      </w:r>
      <w:r>
        <w:rPr>
          <w:rFonts w:ascii="Songti TC" w:hAnsi="Songti TC" w:eastAsia="Songti TC"/>
          <w:color w:val="auto"/>
        </w:rPr>
        <w:t>B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他律道德阶段</w:t>
      </w:r>
      <w:r>
        <w:rPr>
          <w:rFonts w:ascii="Songti TC" w:hAnsi="Songti TC" w:eastAsia="Songti TC"/>
          <w:color w:val="FF0000"/>
        </w:rPr>
        <w:t xml:space="preserve"> </w:t>
      </w:r>
      <w:r>
        <w:rPr>
          <w:rFonts w:hint="eastAsia" w:ascii="Songti TC" w:hAnsi="Songti TC" w:eastAsia="Songti TC"/>
          <w:color w:val="FF0000"/>
        </w:rPr>
        <w:t xml:space="preserve"> </w:t>
      </w:r>
      <w:r>
        <w:rPr>
          <w:rFonts w:ascii="Songti TC" w:hAnsi="Songti TC" w:eastAsia="Songti TC"/>
          <w:color w:val="FF0000"/>
        </w:rPr>
        <w:t>C</w:t>
      </w:r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FF0000"/>
        </w:rPr>
        <w:t>自律道德阶段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D</w:t>
      </w:r>
      <w:bookmarkStart w:id="0" w:name="_GoBack"/>
      <w:r>
        <w:rPr>
          <w:rFonts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Songti TC" w:hAnsi="Songti TC" w:eastAsia="Songti TC"/>
          <w:color w:val="000000" w:themeColor="text1"/>
          <w14:textFill>
            <w14:solidFill>
              <w14:schemeClr w14:val="tx1"/>
            </w14:solidFill>
          </w14:textFill>
        </w:rPr>
        <w:t>前道德判断阶段</w:t>
      </w:r>
      <w:bookmarkEnd w:id="0"/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algun Gothic Semilight"/>
    <w:panose1 w:val="02010600040101010101"/>
    <w:charset w:val="88"/>
    <w:family w:val="auto"/>
    <w:pitch w:val="default"/>
    <w:sig w:usb0="00000000" w:usb1="00000000" w:usb2="00000010" w:usb3="00000000" w:csb0="0014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F920CB"/>
    <w:rsid w:val="0001578C"/>
    <w:rsid w:val="0006721F"/>
    <w:rsid w:val="001B12F3"/>
    <w:rsid w:val="001F263C"/>
    <w:rsid w:val="002E306E"/>
    <w:rsid w:val="00364663"/>
    <w:rsid w:val="003A6142"/>
    <w:rsid w:val="00483F0D"/>
    <w:rsid w:val="005611DA"/>
    <w:rsid w:val="00857C91"/>
    <w:rsid w:val="00873BB1"/>
    <w:rsid w:val="008A5AC9"/>
    <w:rsid w:val="008B2779"/>
    <w:rsid w:val="008B4293"/>
    <w:rsid w:val="008D41F2"/>
    <w:rsid w:val="008D459E"/>
    <w:rsid w:val="00980226"/>
    <w:rsid w:val="009C331D"/>
    <w:rsid w:val="00A6582C"/>
    <w:rsid w:val="00A7661E"/>
    <w:rsid w:val="00A860E4"/>
    <w:rsid w:val="00AD6990"/>
    <w:rsid w:val="00B93AFD"/>
    <w:rsid w:val="00D22289"/>
    <w:rsid w:val="00E37209"/>
    <w:rsid w:val="00F46105"/>
    <w:rsid w:val="00F920CB"/>
    <w:rsid w:val="05A77FA1"/>
    <w:rsid w:val="07D44B70"/>
    <w:rsid w:val="0DB00467"/>
    <w:rsid w:val="18DD567D"/>
    <w:rsid w:val="20C56D36"/>
    <w:rsid w:val="211049F5"/>
    <w:rsid w:val="2C197BFF"/>
    <w:rsid w:val="3C7D6F27"/>
    <w:rsid w:val="510370CC"/>
    <w:rsid w:val="517661FC"/>
    <w:rsid w:val="51895F94"/>
    <w:rsid w:val="5EF66416"/>
    <w:rsid w:val="6A0D1B70"/>
    <w:rsid w:val="6B9D0287"/>
    <w:rsid w:val="7DF2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paragraph" w:styleId="5">
    <w:name w:val="List Paragraph"/>
    <w:basedOn w:val="1"/>
    <w:autoRedefine/>
    <w:qFormat/>
    <w:uiPriority w:val="34"/>
    <w:pPr>
      <w:ind w:left="720"/>
      <w:contextualSpacing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669</Characters>
  <Lines>5</Lines>
  <Paragraphs>1</Paragraphs>
  <TotalTime>8</TotalTime>
  <ScaleCrop>false</ScaleCrop>
  <LinksUpToDate>false</LinksUpToDate>
  <CharactersWithSpaces>785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2022-12-21T08:18:00Z</dcterms:created>
  <dc:creator>Mengyuan Gong</dc:creator>
  <cp:lastModifiedBy>SuldBorjign</cp:lastModifiedBy>
  <dcterms:modified xsi:type="dcterms:W3CDTF">2024-04-10T06:35:25Z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4F995A997F7645E1B8FE46A0B5587ED4_12</vt:lpwstr>
  </property>
</Properties>
</file>