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9F457" w14:textId="3ADBBAE4" w:rsidR="007C6B16" w:rsidRPr="007B6BFC" w:rsidRDefault="007C6B16" w:rsidP="007C6B16">
      <w:pPr>
        <w:spacing w:line="360" w:lineRule="auto"/>
        <w:rPr>
          <w:rFonts w:ascii="仿宋_GB2312" w:eastAsia="仿宋_GB2312" w:hAnsi="Songti TC"/>
          <w:b/>
          <w:bCs/>
        </w:rPr>
      </w:pPr>
      <w:r w:rsidRPr="007B6BFC">
        <w:rPr>
          <w:rFonts w:ascii="仿宋_GB2312" w:eastAsia="仿宋_GB2312" w:hAnsi="Songti TC" w:hint="eastAsia"/>
          <w:b/>
          <w:bCs/>
        </w:rPr>
        <w:t>1</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Pr="007B6BFC">
        <w:rPr>
          <w:rFonts w:ascii="仿宋_GB2312" w:eastAsia="仿宋_GB2312" w:hAnsi="Songti TC" w:hint="eastAsia"/>
          <w:b/>
          <w:bCs/>
        </w:rPr>
        <w:t>注意选择的早期选择理论（过滤器模型）认为</w:t>
      </w:r>
      <w:r w:rsidR="00512DA7" w:rsidRPr="007B6BFC">
        <w:rPr>
          <w:rFonts w:ascii="仿宋_GB2312" w:eastAsia="仿宋_GB2312" w:hAnsi="Songti TC" w:hint="eastAsia"/>
          <w:b/>
          <w:bCs/>
        </w:rPr>
        <w:t>（</w:t>
      </w:r>
      <w:r w:rsidR="00F1496B" w:rsidRPr="007B6BFC">
        <w:rPr>
          <w:rFonts w:ascii="仿宋_GB2312" w:eastAsia="仿宋_GB2312" w:hAnsi="Songti TC" w:hint="eastAsia"/>
          <w:b/>
          <w:bCs/>
        </w:rPr>
        <w:t>1</w:t>
      </w:r>
      <w:r w:rsidR="00F1496B" w:rsidRPr="007B6BFC">
        <w:rPr>
          <w:rFonts w:ascii="仿宋_GB2312" w:eastAsia="仿宋_GB2312" w:hAnsi="Songti TC"/>
          <w:b/>
          <w:bCs/>
        </w:rPr>
        <w:t>0</w:t>
      </w:r>
      <w:r w:rsidR="00F1496B" w:rsidRPr="007B6BFC">
        <w:rPr>
          <w:rFonts w:ascii="仿宋_GB2312" w:eastAsia="仿宋_GB2312" w:hAnsi="Songti TC" w:hint="eastAsia"/>
          <w:b/>
          <w:bCs/>
        </w:rPr>
        <w:t>分</w:t>
      </w:r>
      <w:r w:rsidR="00512DA7" w:rsidRPr="007B6BFC">
        <w:rPr>
          <w:rFonts w:ascii="仿宋_GB2312" w:eastAsia="仿宋_GB2312" w:hAnsi="Songti TC" w:hint="eastAsia"/>
          <w:b/>
          <w:bCs/>
        </w:rPr>
        <w:t>）</w:t>
      </w:r>
      <w:r w:rsidRPr="007B6BFC">
        <w:rPr>
          <w:rFonts w:ascii="仿宋_GB2312" w:eastAsia="仿宋_GB2312" w:hAnsi="Songti TC" w:hint="eastAsia"/>
          <w:b/>
          <w:bCs/>
        </w:rPr>
        <w:t xml:space="preserve">  </w:t>
      </w:r>
    </w:p>
    <w:p w14:paraId="3A5F7803"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A. 所有信息都会被完全加工后才选择  </w:t>
      </w:r>
    </w:p>
    <w:p w14:paraId="7B8BCCB9"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B. 注意选择基于信息的语义特征  </w:t>
      </w:r>
    </w:p>
    <w:p w14:paraId="3D39D9E8"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C. 未被选择的信息会被完全阻断  </w:t>
      </w:r>
    </w:p>
    <w:p w14:paraId="6F696721" w14:textId="77777777" w:rsidR="007C6B16" w:rsidRPr="007B6BFC" w:rsidRDefault="007C6B16" w:rsidP="007C6B16">
      <w:pPr>
        <w:spacing w:line="360" w:lineRule="auto"/>
        <w:rPr>
          <w:rFonts w:ascii="仿宋_GB2312" w:eastAsia="仿宋_GB2312" w:hAnsi="Songti TC"/>
          <w:b/>
          <w:bCs/>
        </w:rPr>
      </w:pPr>
      <w:r w:rsidRPr="007B6BFC">
        <w:rPr>
          <w:rFonts w:ascii="仿宋_GB2312" w:eastAsia="仿宋_GB2312" w:hAnsi="Songti TC" w:hint="eastAsia"/>
        </w:rPr>
        <w:t xml:space="preserve">D. 注意选择发生在信息加工的晚期阶段 </w:t>
      </w:r>
      <w:r w:rsidRPr="007B6BFC">
        <w:rPr>
          <w:rFonts w:ascii="仿宋_GB2312" w:eastAsia="仿宋_GB2312" w:hAnsi="Songti TC" w:hint="eastAsia"/>
          <w:b/>
          <w:bCs/>
        </w:rPr>
        <w:t xml:space="preserve"> </w:t>
      </w:r>
    </w:p>
    <w:p w14:paraId="3CBCA4DC" w14:textId="1F26C3AC"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答案：C</w:t>
      </w:r>
    </w:p>
    <w:p w14:paraId="2C0D5282" w14:textId="11A6793F"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解析：早期选择理论（Broadbent提出）认为未被注意通道的信息会被完全阻断，仅物理特征（如声音方向）被初步分析。</w:t>
      </w:r>
    </w:p>
    <w:p w14:paraId="5E0D0C4C" w14:textId="77777777" w:rsidR="007C6B16" w:rsidRPr="007B6BFC" w:rsidRDefault="007C6B16" w:rsidP="007C6B16">
      <w:pPr>
        <w:spacing w:line="360" w:lineRule="auto"/>
        <w:rPr>
          <w:rFonts w:ascii="仿宋_GB2312" w:eastAsia="仿宋_GB2312" w:hAnsi="Songti TC"/>
          <w:b/>
          <w:bCs/>
        </w:rPr>
      </w:pPr>
    </w:p>
    <w:p w14:paraId="7B5F3393" w14:textId="67C54432" w:rsidR="007C6B16" w:rsidRPr="007B6BFC" w:rsidRDefault="0022324E" w:rsidP="007C6B16">
      <w:pPr>
        <w:spacing w:line="360" w:lineRule="auto"/>
        <w:rPr>
          <w:rFonts w:ascii="仿宋_GB2312" w:eastAsia="仿宋_GB2312" w:hAnsi="Songti TC"/>
          <w:b/>
          <w:bCs/>
        </w:rPr>
      </w:pPr>
      <w:r w:rsidRPr="007B6BFC">
        <w:rPr>
          <w:rFonts w:ascii="仿宋_GB2312" w:eastAsia="仿宋_GB2312" w:hAnsi="Songti TC" w:hint="eastAsia"/>
          <w:b/>
          <w:bCs/>
        </w:rPr>
        <w:t>2</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7C6B16" w:rsidRPr="007B6BFC">
        <w:rPr>
          <w:rFonts w:ascii="仿宋_GB2312" w:eastAsia="仿宋_GB2312" w:hAnsi="Songti TC" w:hint="eastAsia"/>
          <w:b/>
          <w:bCs/>
        </w:rPr>
        <w:t>以下哪个实验现象支持衰减模型而非早期选择理论</w:t>
      </w:r>
      <w:r w:rsidR="00347EEC"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347EEC" w:rsidRPr="007B6BFC">
        <w:rPr>
          <w:rFonts w:ascii="仿宋_GB2312" w:eastAsia="仿宋_GB2312" w:hAnsi="Songti TC" w:hint="eastAsia"/>
          <w:b/>
          <w:bCs/>
        </w:rPr>
        <w:t>）</w:t>
      </w:r>
    </w:p>
    <w:p w14:paraId="0E4A8099"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A. 被试能复述追随耳的信息  </w:t>
      </w:r>
    </w:p>
    <w:p w14:paraId="5B341A2A"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B. 非追随耳中听到自己的名字会被注意到  </w:t>
      </w:r>
    </w:p>
    <w:p w14:paraId="78DC9A04"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C. 未被注意的信息完全无法回忆  </w:t>
      </w:r>
    </w:p>
    <w:p w14:paraId="420D86B6" w14:textId="77777777" w:rsidR="007C6B16" w:rsidRPr="007B6BFC" w:rsidRDefault="007C6B16" w:rsidP="007C6B16">
      <w:pPr>
        <w:spacing w:line="360" w:lineRule="auto"/>
        <w:rPr>
          <w:rFonts w:ascii="仿宋_GB2312" w:eastAsia="仿宋_GB2312" w:hAnsi="Songti TC"/>
          <w:b/>
          <w:bCs/>
        </w:rPr>
      </w:pPr>
      <w:r w:rsidRPr="007B6BFC">
        <w:rPr>
          <w:rFonts w:ascii="仿宋_GB2312" w:eastAsia="仿宋_GB2312" w:hAnsi="Songti TC" w:hint="eastAsia"/>
        </w:rPr>
        <w:t xml:space="preserve">D. 语义矛盾的双耳信息引发混淆 </w:t>
      </w:r>
      <w:r w:rsidRPr="007B6BFC">
        <w:rPr>
          <w:rFonts w:ascii="仿宋_GB2312" w:eastAsia="仿宋_GB2312" w:hAnsi="Songti TC" w:hint="eastAsia"/>
          <w:b/>
          <w:bCs/>
        </w:rPr>
        <w:t xml:space="preserve"> </w:t>
      </w:r>
    </w:p>
    <w:p w14:paraId="3EC5CEDE" w14:textId="0A269C92"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答案：B  </w:t>
      </w:r>
    </w:p>
    <w:p w14:paraId="459DF264" w14:textId="2883F349"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解析：Treisman的衰减模型认为未被注意的信息会被减弱而非完全阻断，因此重要信息（如自己的名字）仍可能被觉察。</w:t>
      </w:r>
    </w:p>
    <w:p w14:paraId="695DCC7D" w14:textId="77777777" w:rsidR="00D667FC" w:rsidRPr="007B6BFC" w:rsidRDefault="00D667FC" w:rsidP="007C6B16">
      <w:pPr>
        <w:spacing w:line="360" w:lineRule="auto"/>
        <w:rPr>
          <w:rFonts w:ascii="仿宋_GB2312" w:eastAsia="仿宋_GB2312" w:hAnsi="Songti TC"/>
          <w:b/>
          <w:bCs/>
        </w:rPr>
      </w:pPr>
    </w:p>
    <w:p w14:paraId="4EE9C759" w14:textId="15D61479" w:rsidR="007C6B16" w:rsidRPr="007B6BFC" w:rsidRDefault="00D667FC" w:rsidP="007C6B16">
      <w:pPr>
        <w:spacing w:line="360" w:lineRule="auto"/>
        <w:rPr>
          <w:rFonts w:ascii="仿宋_GB2312" w:eastAsia="仿宋_GB2312" w:hAnsi="Songti TC"/>
          <w:b/>
          <w:bCs/>
        </w:rPr>
      </w:pPr>
      <w:r w:rsidRPr="007B6BFC">
        <w:rPr>
          <w:rFonts w:ascii="仿宋_GB2312" w:eastAsia="仿宋_GB2312" w:hAnsi="Songti TC" w:hint="eastAsia"/>
          <w:b/>
          <w:bCs/>
        </w:rPr>
        <w:t>3</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7C6B16" w:rsidRPr="007B6BFC">
        <w:rPr>
          <w:rFonts w:ascii="仿宋_GB2312" w:eastAsia="仿宋_GB2312" w:hAnsi="Songti TC" w:hint="eastAsia"/>
          <w:b/>
          <w:bCs/>
        </w:rPr>
        <w:t>晚期选择理论的核心观点是</w:t>
      </w:r>
      <w:r w:rsidR="00347EEC"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347EEC" w:rsidRPr="007B6BFC">
        <w:rPr>
          <w:rFonts w:ascii="仿宋_GB2312" w:eastAsia="仿宋_GB2312" w:hAnsi="Songti TC" w:hint="eastAsia"/>
          <w:b/>
          <w:bCs/>
        </w:rPr>
        <w:t>）</w:t>
      </w:r>
      <w:r w:rsidR="007C6B16" w:rsidRPr="007B6BFC">
        <w:rPr>
          <w:rFonts w:ascii="仿宋_GB2312" w:eastAsia="仿宋_GB2312" w:hAnsi="Songti TC" w:hint="eastAsia"/>
          <w:b/>
          <w:bCs/>
        </w:rPr>
        <w:t xml:space="preserve">  </w:t>
      </w:r>
    </w:p>
    <w:p w14:paraId="79917420"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A. 注意选择依赖于刺激的物理特征  </w:t>
      </w:r>
    </w:p>
    <w:p w14:paraId="5C20E4D0"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B. 所有信息都先完成语义分析再选择  </w:t>
      </w:r>
    </w:p>
    <w:p w14:paraId="74F6DCB2"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C. 注意资源分配是固定不变的  </w:t>
      </w:r>
    </w:p>
    <w:p w14:paraId="3D7D9066" w14:textId="77777777"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D. 选择发生在知觉加工之前  </w:t>
      </w:r>
    </w:p>
    <w:p w14:paraId="0DE07B47" w14:textId="20A08CD0"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 xml:space="preserve">答案：B  </w:t>
      </w:r>
    </w:p>
    <w:p w14:paraId="77E614CD" w14:textId="4D479CEA" w:rsidR="007C6B16" w:rsidRPr="007B6BFC" w:rsidRDefault="007C6B16" w:rsidP="007C6B16">
      <w:pPr>
        <w:spacing w:line="360" w:lineRule="auto"/>
        <w:rPr>
          <w:rFonts w:ascii="仿宋_GB2312" w:eastAsia="仿宋_GB2312" w:hAnsi="Songti TC"/>
        </w:rPr>
      </w:pPr>
      <w:r w:rsidRPr="007B6BFC">
        <w:rPr>
          <w:rFonts w:ascii="仿宋_GB2312" w:eastAsia="仿宋_GB2312" w:hAnsi="Songti TC" w:hint="eastAsia"/>
        </w:rPr>
        <w:t>解析：晚期选择理论认为所有信息都会进行高级加工（如语义分析），注意选择发生在反应准备阶段。</w:t>
      </w:r>
    </w:p>
    <w:p w14:paraId="49450A49" w14:textId="77777777" w:rsidR="007C6B16" w:rsidRPr="007B6BFC" w:rsidRDefault="007C6B16" w:rsidP="007C6B16">
      <w:pPr>
        <w:spacing w:line="360" w:lineRule="auto"/>
        <w:rPr>
          <w:rFonts w:ascii="仿宋_GB2312" w:eastAsia="仿宋_GB2312" w:hAnsi="Songti TC"/>
          <w:b/>
          <w:bCs/>
        </w:rPr>
      </w:pPr>
    </w:p>
    <w:p w14:paraId="4BC6EE8D" w14:textId="7D9ECCCC" w:rsidR="001024F1" w:rsidRPr="007B6BFC" w:rsidRDefault="001024F1" w:rsidP="001024F1">
      <w:pPr>
        <w:spacing w:line="360" w:lineRule="auto"/>
        <w:rPr>
          <w:rFonts w:ascii="仿宋_GB2312" w:eastAsia="仿宋_GB2312" w:hAnsi="Songti TC"/>
          <w:b/>
          <w:bCs/>
        </w:rPr>
      </w:pPr>
      <w:r w:rsidRPr="007B6BFC">
        <w:rPr>
          <w:rFonts w:ascii="仿宋_GB2312" w:eastAsia="仿宋_GB2312" w:hAnsi="Songti TC"/>
          <w:b/>
          <w:bCs/>
        </w:rPr>
        <w:lastRenderedPageBreak/>
        <w:t>4</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Pr="007B6BFC">
        <w:rPr>
          <w:rFonts w:ascii="仿宋_GB2312" w:eastAsia="仿宋_GB2312" w:hAnsi="Songti TC" w:hint="eastAsia"/>
          <w:b/>
          <w:bCs/>
        </w:rPr>
        <w:t>根据</w:t>
      </w:r>
      <w:r w:rsidRPr="007B6BFC">
        <w:rPr>
          <w:rFonts w:ascii="仿宋_GB2312" w:eastAsia="仿宋_GB2312" w:hAnsi="Songti TC"/>
          <w:b/>
          <w:bCs/>
        </w:rPr>
        <w:t>Nilli Lavie</w:t>
      </w:r>
      <w:r w:rsidRPr="007B6BFC">
        <w:rPr>
          <w:rFonts w:ascii="仿宋_GB2312" w:eastAsia="仿宋_GB2312" w:hAnsi="Songti TC" w:hint="eastAsia"/>
          <w:b/>
          <w:bCs/>
        </w:rPr>
        <w:t>的知觉负荷理论</w:t>
      </w:r>
      <w:r w:rsidRPr="007B6BFC">
        <w:rPr>
          <w:rFonts w:ascii="MS Gothic" w:eastAsia="MS Gothic" w:hAnsi="MS Gothic" w:cs="MS Gothic" w:hint="eastAsia"/>
          <w:b/>
          <w:bCs/>
        </w:rPr>
        <w:t>​</w:t>
      </w:r>
      <w:r w:rsidRPr="007B6BFC">
        <w:rPr>
          <w:rFonts w:ascii="仿宋_GB2312" w:eastAsia="仿宋_GB2312" w:hAnsi="仿宋_GB2312" w:cs="仿宋_GB2312" w:hint="eastAsia"/>
          <w:b/>
          <w:bCs/>
        </w:rPr>
        <w:t>（</w:t>
      </w:r>
      <w:r w:rsidRPr="007B6BFC">
        <w:rPr>
          <w:rFonts w:ascii="仿宋_GB2312" w:eastAsia="仿宋_GB2312" w:hAnsi="Songti TC"/>
          <w:b/>
          <w:bCs/>
        </w:rPr>
        <w:t>Perceptual Load Theory</w:t>
      </w:r>
      <w:r w:rsidRPr="007B6BFC">
        <w:rPr>
          <w:rFonts w:ascii="仿宋_GB2312" w:eastAsia="仿宋_GB2312" w:hAnsi="Songti TC" w:hint="eastAsia"/>
          <w:b/>
          <w:bCs/>
        </w:rPr>
        <w:t>），以下哪一实验情境最可能观察到显著的干扰效应？</w:t>
      </w:r>
      <w:r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Pr="007B6BFC">
        <w:rPr>
          <w:rFonts w:ascii="仿宋_GB2312" w:eastAsia="仿宋_GB2312" w:hAnsi="Songti TC" w:hint="eastAsia"/>
          <w:b/>
          <w:bCs/>
        </w:rPr>
        <w:t>）</w:t>
      </w:r>
    </w:p>
    <w:p w14:paraId="29BA6E24" w14:textId="77777777" w:rsidR="001024F1" w:rsidRPr="007B6BFC" w:rsidRDefault="001024F1" w:rsidP="001024F1">
      <w:pPr>
        <w:spacing w:line="360" w:lineRule="auto"/>
        <w:rPr>
          <w:rFonts w:ascii="仿宋_GB2312" w:eastAsia="仿宋_GB2312" w:hAnsi="Songti TC"/>
        </w:rPr>
      </w:pPr>
      <w:r w:rsidRPr="007B6BFC">
        <w:rPr>
          <w:rFonts w:ascii="仿宋_GB2312" w:eastAsia="仿宋_GB2312" w:hAnsi="Songti TC"/>
        </w:rPr>
        <w:t xml:space="preserve">A. </w:t>
      </w:r>
      <w:r w:rsidRPr="007B6BFC">
        <w:rPr>
          <w:rFonts w:ascii="仿宋_GB2312" w:eastAsia="仿宋_GB2312" w:hAnsi="Songti TC" w:hint="eastAsia"/>
        </w:rPr>
        <w:t>在高知觉负荷任务</w:t>
      </w:r>
      <w:r w:rsidRPr="007B6BFC">
        <w:rPr>
          <w:rFonts w:ascii="MS Gothic" w:eastAsia="MS Gothic" w:hAnsi="MS Gothic" w:cs="MS Gothic" w:hint="eastAsia"/>
        </w:rPr>
        <w:t>​</w:t>
      </w:r>
      <w:r w:rsidRPr="007B6BFC">
        <w:rPr>
          <w:rFonts w:ascii="仿宋_GB2312" w:eastAsia="仿宋_GB2312" w:hAnsi="仿宋_GB2312" w:cs="仿宋_GB2312" w:hint="eastAsia"/>
        </w:rPr>
        <w:t>（如搜索包含</w:t>
      </w:r>
      <w:r w:rsidRPr="007B6BFC">
        <w:rPr>
          <w:rFonts w:ascii="仿宋_GB2312" w:eastAsia="仿宋_GB2312" w:hAnsi="Songti TC"/>
        </w:rPr>
        <w:t>5</w:t>
      </w:r>
      <w:r w:rsidRPr="007B6BFC">
        <w:rPr>
          <w:rFonts w:ascii="仿宋_GB2312" w:eastAsia="仿宋_GB2312" w:hAnsi="Songti TC" w:hint="eastAsia"/>
        </w:rPr>
        <w:t>个特征的目标）中，干扰刺激与任务目标语义相关</w:t>
      </w:r>
    </w:p>
    <w:p w14:paraId="70202987" w14:textId="77777777" w:rsidR="001024F1" w:rsidRPr="007B6BFC" w:rsidRDefault="001024F1" w:rsidP="001024F1">
      <w:pPr>
        <w:spacing w:line="360" w:lineRule="auto"/>
        <w:rPr>
          <w:rFonts w:ascii="仿宋_GB2312" w:eastAsia="仿宋_GB2312" w:hAnsi="Songti TC"/>
        </w:rPr>
      </w:pPr>
      <w:r w:rsidRPr="007B6BFC">
        <w:rPr>
          <w:rFonts w:ascii="仿宋_GB2312" w:eastAsia="仿宋_GB2312" w:hAnsi="Songti TC"/>
        </w:rPr>
        <w:t xml:space="preserve">B. </w:t>
      </w:r>
      <w:r w:rsidRPr="007B6BFC">
        <w:rPr>
          <w:rFonts w:ascii="仿宋_GB2312" w:eastAsia="仿宋_GB2312" w:hAnsi="Songti TC" w:hint="eastAsia"/>
        </w:rPr>
        <w:t>在低知觉负荷任务</w:t>
      </w:r>
      <w:r w:rsidRPr="007B6BFC">
        <w:rPr>
          <w:rFonts w:ascii="MS Gothic" w:eastAsia="MS Gothic" w:hAnsi="MS Gothic" w:cs="MS Gothic" w:hint="eastAsia"/>
        </w:rPr>
        <w:t>​</w:t>
      </w:r>
      <w:r w:rsidRPr="007B6BFC">
        <w:rPr>
          <w:rFonts w:ascii="仿宋_GB2312" w:eastAsia="仿宋_GB2312" w:hAnsi="仿宋_GB2312" w:cs="仿宋_GB2312" w:hint="eastAsia"/>
        </w:rPr>
        <w:t>（如检测单一颜色块）中，干扰刺激与任务目标空间频率一致</w:t>
      </w:r>
    </w:p>
    <w:p w14:paraId="1CE600B4" w14:textId="77777777" w:rsidR="001024F1" w:rsidRPr="007B6BFC" w:rsidRDefault="001024F1" w:rsidP="001024F1">
      <w:pPr>
        <w:spacing w:line="360" w:lineRule="auto"/>
        <w:rPr>
          <w:rFonts w:ascii="仿宋_GB2312" w:eastAsia="仿宋_GB2312" w:hAnsi="Songti TC"/>
        </w:rPr>
      </w:pPr>
      <w:r w:rsidRPr="007B6BFC">
        <w:rPr>
          <w:rFonts w:ascii="仿宋_GB2312" w:eastAsia="仿宋_GB2312" w:hAnsi="Songti TC"/>
        </w:rPr>
        <w:t xml:space="preserve">C. </w:t>
      </w:r>
      <w:r w:rsidRPr="007B6BFC">
        <w:rPr>
          <w:rFonts w:ascii="仿宋_GB2312" w:eastAsia="仿宋_GB2312" w:hAnsi="Songti TC" w:hint="eastAsia"/>
        </w:rPr>
        <w:t>在中等知觉负荷任务</w:t>
      </w:r>
      <w:r w:rsidRPr="007B6BFC">
        <w:rPr>
          <w:rFonts w:ascii="MS Gothic" w:eastAsia="MS Gothic" w:hAnsi="MS Gothic" w:cs="MS Gothic" w:hint="eastAsia"/>
        </w:rPr>
        <w:t>​</w:t>
      </w:r>
      <w:r w:rsidRPr="007B6BFC">
        <w:rPr>
          <w:rFonts w:ascii="仿宋_GB2312" w:eastAsia="仿宋_GB2312" w:hAnsi="仿宋_GB2312" w:cs="仿宋_GB2312" w:hint="eastAsia"/>
        </w:rPr>
        <w:t>（如辨别旋转角度）中，干扰刺激与任务无关但具有高情感效价</w:t>
      </w:r>
    </w:p>
    <w:p w14:paraId="3EB5B928" w14:textId="77777777" w:rsidR="001024F1" w:rsidRPr="007B6BFC" w:rsidRDefault="001024F1" w:rsidP="001024F1">
      <w:pPr>
        <w:spacing w:line="360" w:lineRule="auto"/>
        <w:rPr>
          <w:rFonts w:ascii="仿宋_GB2312" w:eastAsia="仿宋_GB2312" w:hAnsi="Songti TC" w:hint="eastAsia"/>
        </w:rPr>
      </w:pPr>
      <w:r w:rsidRPr="007B6BFC">
        <w:rPr>
          <w:rFonts w:ascii="仿宋_GB2312" w:eastAsia="仿宋_GB2312" w:hAnsi="Songti TC" w:hint="eastAsia"/>
        </w:rPr>
        <w:t>D. 在高知觉负荷任务中，干扰刺激通过非注意通道（如听觉）呈现</w:t>
      </w:r>
    </w:p>
    <w:p w14:paraId="27D70340" w14:textId="77777777" w:rsidR="001024F1" w:rsidRPr="007B6BFC" w:rsidRDefault="001024F1" w:rsidP="001024F1">
      <w:pPr>
        <w:spacing w:line="360" w:lineRule="auto"/>
        <w:rPr>
          <w:rFonts w:ascii="仿宋_GB2312" w:eastAsia="仿宋_GB2312" w:hAnsi="Songti TC" w:hint="eastAsia"/>
        </w:rPr>
      </w:pPr>
      <w:r w:rsidRPr="007B6BFC">
        <w:rPr>
          <w:rFonts w:ascii="仿宋_GB2312" w:eastAsia="仿宋_GB2312" w:hAnsi="Songti TC" w:hint="eastAsia"/>
        </w:rPr>
        <w:t>答案：B</w:t>
      </w:r>
    </w:p>
    <w:p w14:paraId="6174BAF7" w14:textId="06E17275" w:rsidR="007C6B16" w:rsidRPr="007B6BFC" w:rsidRDefault="001024F1" w:rsidP="001024F1">
      <w:pPr>
        <w:spacing w:line="360" w:lineRule="auto"/>
        <w:rPr>
          <w:rFonts w:ascii="仿宋_GB2312" w:eastAsia="仿宋_GB2312" w:hAnsi="Songti TC"/>
        </w:rPr>
      </w:pPr>
      <w:r w:rsidRPr="007B6BFC">
        <w:rPr>
          <w:rFonts w:ascii="仿宋_GB2312" w:eastAsia="仿宋_GB2312" w:hAnsi="Songti TC" w:hint="eastAsia"/>
        </w:rPr>
        <w:t>解析：</w:t>
      </w:r>
      <w:r w:rsidRPr="007B6BFC">
        <w:rPr>
          <w:rFonts w:ascii="MS Gothic" w:eastAsia="MS Gothic" w:hAnsi="MS Gothic" w:cs="MS Gothic" w:hint="eastAsia"/>
        </w:rPr>
        <w:t>​</w:t>
      </w:r>
      <w:r w:rsidRPr="007B6BFC">
        <w:rPr>
          <w:rFonts w:ascii="仿宋_GB2312" w:eastAsia="仿宋_GB2312" w:hAnsi="Songti TC"/>
        </w:rPr>
        <w:t>B</w:t>
      </w:r>
      <w:r w:rsidRPr="007B6BFC">
        <w:rPr>
          <w:rFonts w:ascii="仿宋_GB2312" w:eastAsia="仿宋_GB2312" w:hAnsi="Songti TC" w:hint="eastAsia"/>
        </w:rPr>
        <w:t>正确：根据知觉负荷理论，低负荷任务下剩余注意资源会自动加工与任务知觉属性兼容的干扰刺激（如颜色任务中的空间频率一致性干扰），导致显著干扰效应。</w:t>
      </w:r>
    </w:p>
    <w:p w14:paraId="11F0A589" w14:textId="77777777" w:rsidR="001024F1" w:rsidRPr="007B6BFC" w:rsidRDefault="001024F1" w:rsidP="001024F1">
      <w:pPr>
        <w:spacing w:line="360" w:lineRule="auto"/>
        <w:rPr>
          <w:rFonts w:ascii="仿宋_GB2312" w:eastAsia="仿宋_GB2312" w:hAnsi="Songti TC" w:hint="eastAsia"/>
          <w:b/>
          <w:bCs/>
        </w:rPr>
      </w:pPr>
    </w:p>
    <w:p w14:paraId="3D6D9F35" w14:textId="1428D5CD" w:rsidR="00BB1EE8" w:rsidRPr="007B6BFC" w:rsidRDefault="00BB1EE8" w:rsidP="00BB1EE8">
      <w:pPr>
        <w:spacing w:line="360" w:lineRule="auto"/>
        <w:rPr>
          <w:rFonts w:ascii="仿宋_GB2312" w:eastAsia="仿宋_GB2312" w:hAnsi="Songti TC"/>
          <w:b/>
          <w:bCs/>
        </w:rPr>
      </w:pPr>
      <w:r w:rsidRPr="007B6BFC">
        <w:rPr>
          <w:rFonts w:ascii="仿宋_GB2312" w:eastAsia="仿宋_GB2312" w:hAnsi="Songti TC" w:hint="eastAsia"/>
          <w:b/>
          <w:bCs/>
        </w:rPr>
        <w:t>5</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Pr="007B6BFC">
        <w:rPr>
          <w:rFonts w:ascii="仿宋_GB2312" w:eastAsia="仿宋_GB2312" w:hAnsi="Songti TC" w:hint="eastAsia"/>
          <w:b/>
          <w:bCs/>
        </w:rPr>
        <w:t>以下哪项属于自下而上（刺激驱动）注意选择的主要影响因素？</w:t>
      </w:r>
      <w:r w:rsidR="003E5019"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3E5019" w:rsidRPr="007B6BFC">
        <w:rPr>
          <w:rFonts w:ascii="仿宋_GB2312" w:eastAsia="仿宋_GB2312" w:hAnsi="Songti TC" w:hint="eastAsia"/>
          <w:b/>
          <w:bCs/>
        </w:rPr>
        <w:t>）</w:t>
      </w:r>
    </w:p>
    <w:p w14:paraId="31819A9B"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A. 个体当前的任务目标</w:t>
      </w:r>
    </w:p>
    <w:p w14:paraId="54150ACB"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B. 刺激的显著性和新颖性</w:t>
      </w:r>
    </w:p>
    <w:p w14:paraId="464BE975"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C. 长期形成的知识经验</w:t>
      </w:r>
    </w:p>
    <w:p w14:paraId="694813EE"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D. 对刺激的预期和意图</w:t>
      </w:r>
    </w:p>
    <w:p w14:paraId="3DABC699"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答案：B</w:t>
      </w:r>
    </w:p>
    <w:p w14:paraId="01EEC263"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解析：自下而上的注意选择由刺激本身的物理特性（如亮度、颜色、突然出现等）驱动，显著或新异的刺激会自动捕获注意，与任务目标无关。</w:t>
      </w:r>
    </w:p>
    <w:p w14:paraId="3FA40B88" w14:textId="77777777" w:rsidR="00BB1EE8" w:rsidRPr="007B6BFC" w:rsidRDefault="00BB1EE8" w:rsidP="00BB1EE8">
      <w:pPr>
        <w:spacing w:line="360" w:lineRule="auto"/>
        <w:rPr>
          <w:rFonts w:ascii="仿宋_GB2312" w:eastAsia="仿宋_GB2312" w:hAnsi="Songti TC"/>
          <w:b/>
          <w:bCs/>
        </w:rPr>
      </w:pPr>
    </w:p>
    <w:p w14:paraId="302970CB" w14:textId="2427565C" w:rsidR="00BB1EE8" w:rsidRPr="007B6BFC" w:rsidRDefault="003B4B67" w:rsidP="00BB1EE8">
      <w:pPr>
        <w:spacing w:line="360" w:lineRule="auto"/>
        <w:rPr>
          <w:rFonts w:ascii="仿宋_GB2312" w:eastAsia="仿宋_GB2312" w:hAnsi="Songti TC"/>
          <w:b/>
          <w:bCs/>
        </w:rPr>
      </w:pPr>
      <w:r w:rsidRPr="007B6BFC">
        <w:rPr>
          <w:rFonts w:ascii="仿宋_GB2312" w:eastAsia="仿宋_GB2312" w:hAnsi="Songti TC" w:hint="eastAsia"/>
          <w:b/>
          <w:bCs/>
        </w:rPr>
        <w:t>6</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BB1EE8" w:rsidRPr="007B6BFC">
        <w:rPr>
          <w:rFonts w:ascii="仿宋_GB2312" w:eastAsia="仿宋_GB2312" w:hAnsi="Songti TC" w:hint="eastAsia"/>
          <w:b/>
          <w:bCs/>
        </w:rPr>
        <w:t>在视觉搜索任务中，</w:t>
      </w:r>
      <w:r w:rsidR="00356323" w:rsidRPr="007B6BFC">
        <w:rPr>
          <w:rFonts w:ascii="仿宋_GB2312" w:eastAsia="仿宋_GB2312" w:hAnsi="Songti TC" w:hint="eastAsia"/>
          <w:b/>
          <w:bCs/>
        </w:rPr>
        <w:t>寻找颜色比</w:t>
      </w:r>
      <w:r w:rsidR="00356323" w:rsidRPr="007B6BFC">
        <w:rPr>
          <w:rFonts w:ascii="仿宋_GB2312" w:eastAsia="仿宋_GB2312" w:hAnsi="Songti TC" w:hint="eastAsia"/>
          <w:b/>
          <w:bCs/>
        </w:rPr>
        <w:t>寻找</w:t>
      </w:r>
      <w:r w:rsidR="00356323" w:rsidRPr="007B6BFC">
        <w:rPr>
          <w:rFonts w:ascii="仿宋_GB2312" w:eastAsia="仿宋_GB2312" w:hAnsi="Songti TC" w:hint="eastAsia"/>
          <w:b/>
          <w:bCs/>
        </w:rPr>
        <w:t>颜色和形状的组合目标</w:t>
      </w:r>
      <w:r w:rsidR="00356323" w:rsidRPr="007B6BFC">
        <w:rPr>
          <w:rFonts w:ascii="仿宋_GB2312" w:eastAsia="仿宋_GB2312" w:hAnsi="Songti TC" w:hint="eastAsia"/>
          <w:b/>
          <w:bCs/>
        </w:rPr>
        <w:t>更容易</w:t>
      </w:r>
      <w:r w:rsidR="00BB1EE8" w:rsidRPr="007B6BFC">
        <w:rPr>
          <w:rFonts w:ascii="仿宋_GB2312" w:eastAsia="仿宋_GB2312" w:hAnsi="Songti TC" w:hint="eastAsia"/>
          <w:b/>
          <w:bCs/>
        </w:rPr>
        <w:t>。这种现象主要反映了注意选择受以下哪种因素影响？</w:t>
      </w:r>
      <w:r w:rsidR="00204B7B"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204B7B" w:rsidRPr="007B6BFC">
        <w:rPr>
          <w:rFonts w:ascii="仿宋_GB2312" w:eastAsia="仿宋_GB2312" w:hAnsi="Songti TC" w:hint="eastAsia"/>
          <w:b/>
          <w:bCs/>
        </w:rPr>
        <w:t>）</w:t>
      </w:r>
    </w:p>
    <w:p w14:paraId="40D8E301"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A. 任务需求中的特征类型（简单特征 vs. 联合特征）</w:t>
      </w:r>
    </w:p>
    <w:p w14:paraId="5B896D3C"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B. 刺激的空间位置分布</w:t>
      </w:r>
    </w:p>
    <w:p w14:paraId="423088C3"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C. 工作记忆的容量限制</w:t>
      </w:r>
    </w:p>
    <w:p w14:paraId="5AFB853E"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D. 被试的情绪状态</w:t>
      </w:r>
    </w:p>
    <w:p w14:paraId="1974A814" w14:textId="77777777"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答案：A</w:t>
      </w:r>
    </w:p>
    <w:p w14:paraId="6004016E" w14:textId="2B60BDBD" w:rsidR="00BB1EE8" w:rsidRPr="007B6BFC" w:rsidRDefault="00BB1EE8" w:rsidP="00BB1EE8">
      <w:pPr>
        <w:spacing w:line="360" w:lineRule="auto"/>
        <w:rPr>
          <w:rFonts w:ascii="仿宋_GB2312" w:eastAsia="仿宋_GB2312" w:hAnsi="Songti TC"/>
        </w:rPr>
      </w:pPr>
      <w:r w:rsidRPr="007B6BFC">
        <w:rPr>
          <w:rFonts w:ascii="仿宋_GB2312" w:eastAsia="仿宋_GB2312" w:hAnsi="Songti TC" w:hint="eastAsia"/>
        </w:rPr>
        <w:t>解析：颜色属于简单特征（平行加工），搜索效率高；形状组合属于联合特征（需序列加工），搜索效率低（Treisman的特征整合理论）。</w:t>
      </w:r>
    </w:p>
    <w:p w14:paraId="6664735E" w14:textId="0C7D4E62" w:rsidR="00BB1EE8" w:rsidRPr="007B6BFC" w:rsidRDefault="00BB1EE8" w:rsidP="007C6B16">
      <w:pPr>
        <w:spacing w:line="360" w:lineRule="auto"/>
        <w:rPr>
          <w:rFonts w:ascii="仿宋_GB2312" w:eastAsia="仿宋_GB2312" w:hAnsi="Songti TC"/>
          <w:b/>
          <w:bCs/>
        </w:rPr>
      </w:pPr>
    </w:p>
    <w:p w14:paraId="6E3FF5E2" w14:textId="7EB4FC3A" w:rsidR="009444F1" w:rsidRPr="007B6BFC" w:rsidRDefault="00DE0F7E" w:rsidP="009444F1">
      <w:pPr>
        <w:spacing w:line="360" w:lineRule="auto"/>
        <w:rPr>
          <w:rFonts w:ascii="仿宋_GB2312" w:eastAsia="仿宋_GB2312" w:hAnsi="Songti TC"/>
          <w:b/>
          <w:bCs/>
        </w:rPr>
      </w:pPr>
      <w:r w:rsidRPr="007B6BFC">
        <w:rPr>
          <w:rFonts w:ascii="仿宋_GB2312" w:eastAsia="仿宋_GB2312" w:hAnsi="Songti TC" w:hint="eastAsia"/>
          <w:b/>
          <w:bCs/>
        </w:rPr>
        <w:t>7</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9444F1" w:rsidRPr="007B6BFC">
        <w:rPr>
          <w:rFonts w:ascii="仿宋_GB2312" w:eastAsia="仿宋_GB2312" w:hAnsi="Songti TC" w:hint="eastAsia"/>
          <w:b/>
          <w:bCs/>
        </w:rPr>
        <w:t>在一项研究中，参与者通过训练将绿色圆形与高奖励关联。测试阶段分为两种条件：</w:t>
      </w:r>
    </w:p>
    <w:p w14:paraId="4F2AB665" w14:textId="4FBB9193" w:rsidR="009444F1" w:rsidRPr="007B6BFC" w:rsidRDefault="009444F1" w:rsidP="009444F1">
      <w:pPr>
        <w:spacing w:line="360" w:lineRule="auto"/>
        <w:rPr>
          <w:rFonts w:ascii="仿宋_GB2312" w:eastAsia="仿宋_GB2312" w:hAnsi="Songti TC"/>
          <w:b/>
          <w:bCs/>
        </w:rPr>
      </w:pPr>
      <w:r w:rsidRPr="007B6BFC">
        <w:rPr>
          <w:rFonts w:ascii="MS Gothic" w:eastAsia="MS Gothic" w:hAnsi="MS Gothic" w:cs="MS Gothic" w:hint="eastAsia"/>
          <w:b/>
          <w:bCs/>
        </w:rPr>
        <w:t>​</w:t>
      </w:r>
      <w:r w:rsidRPr="007B6BFC">
        <w:rPr>
          <w:rFonts w:ascii="仿宋_GB2312" w:eastAsia="仿宋_GB2312" w:hAnsi="Songti TC" w:hint="eastAsia"/>
          <w:b/>
          <w:bCs/>
        </w:rPr>
        <w:t>条件</w:t>
      </w:r>
      <w:r w:rsidRPr="007B6BFC">
        <w:rPr>
          <w:rFonts w:ascii="仿宋_GB2312" w:eastAsia="仿宋_GB2312" w:hAnsi="Songti TC"/>
          <w:b/>
          <w:bCs/>
        </w:rPr>
        <w:t>A</w:t>
      </w:r>
      <w:r w:rsidRPr="007B6BFC">
        <w:rPr>
          <w:rFonts w:ascii="仿宋_GB2312" w:eastAsia="仿宋_GB2312" w:hAnsi="Songti TC" w:hint="eastAsia"/>
          <w:b/>
          <w:bCs/>
        </w:rPr>
        <w:t>：参与者明确知晓后续任务中奖励已取消；</w:t>
      </w:r>
      <w:r w:rsidRPr="007B6BFC">
        <w:rPr>
          <w:rFonts w:ascii="MS Gothic" w:eastAsia="MS Gothic" w:hAnsi="MS Gothic" w:cs="MS Gothic" w:hint="eastAsia"/>
          <w:b/>
          <w:bCs/>
        </w:rPr>
        <w:t>​</w:t>
      </w:r>
      <w:r w:rsidRPr="007B6BFC">
        <w:rPr>
          <w:rFonts w:ascii="仿宋_GB2312" w:eastAsia="仿宋_GB2312" w:hAnsi="Songti TC" w:hint="eastAsia"/>
          <w:b/>
          <w:bCs/>
        </w:rPr>
        <w:t>条件</w:t>
      </w:r>
      <w:r w:rsidRPr="007B6BFC">
        <w:rPr>
          <w:rFonts w:ascii="仿宋_GB2312" w:eastAsia="仿宋_GB2312" w:hAnsi="Songti TC"/>
          <w:b/>
          <w:bCs/>
        </w:rPr>
        <w:t>B</w:t>
      </w:r>
      <w:r w:rsidRPr="007B6BFC">
        <w:rPr>
          <w:rFonts w:ascii="仿宋_GB2312" w:eastAsia="仿宋_GB2312" w:hAnsi="Songti TC" w:hint="eastAsia"/>
          <w:b/>
          <w:bCs/>
        </w:rPr>
        <w:t>：参与者未被告知奖励变化。</w:t>
      </w:r>
    </w:p>
    <w:p w14:paraId="34A41A88" w14:textId="50DC256C" w:rsidR="009444F1" w:rsidRPr="007B6BFC" w:rsidRDefault="009444F1" w:rsidP="009444F1">
      <w:pPr>
        <w:spacing w:line="360" w:lineRule="auto"/>
        <w:rPr>
          <w:rFonts w:ascii="仿宋_GB2312" w:eastAsia="仿宋_GB2312" w:hAnsi="Songti TC"/>
          <w:b/>
          <w:bCs/>
        </w:rPr>
      </w:pPr>
      <w:r w:rsidRPr="007B6BFC">
        <w:rPr>
          <w:rFonts w:ascii="仿宋_GB2312" w:eastAsia="仿宋_GB2312" w:hAnsi="Songti TC" w:hint="eastAsia"/>
          <w:b/>
          <w:bCs/>
        </w:rPr>
        <w:t>结果显示，条件A中绿色圆形的注意捕获效应显著弱于条件B。此现象最能支持以下哪种理论解释？（</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Pr="007B6BFC">
        <w:rPr>
          <w:rFonts w:ascii="仿宋_GB2312" w:eastAsia="仿宋_GB2312" w:hAnsi="Songti TC" w:hint="eastAsia"/>
          <w:b/>
          <w:bCs/>
        </w:rPr>
        <w:t>）</w:t>
      </w:r>
    </w:p>
    <w:p w14:paraId="169AA515" w14:textId="77777777"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A. 奖励驱动的注意捕获完全由刺激-奖励的自动化联结主导</w:t>
      </w:r>
    </w:p>
    <w:p w14:paraId="45BBC9A8" w14:textId="77777777"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B. 外显的认知预期可调节历史奖励关联对注意的影响</w:t>
      </w:r>
    </w:p>
    <w:p w14:paraId="50340041" w14:textId="77777777"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C. 物理特征显著性始终优先于奖励关联性</w:t>
      </w:r>
    </w:p>
    <w:p w14:paraId="75FAAFBA" w14:textId="77777777"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D. 注意选择仅取决于当前任务目标的明确性</w:t>
      </w:r>
    </w:p>
    <w:p w14:paraId="2D3464EA" w14:textId="77777777"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答案：B</w:t>
      </w:r>
    </w:p>
    <w:p w14:paraId="3E34C8E3" w14:textId="4E101FAD" w:rsidR="009444F1" w:rsidRPr="007B6BFC" w:rsidRDefault="009444F1" w:rsidP="009444F1">
      <w:pPr>
        <w:spacing w:line="360" w:lineRule="auto"/>
        <w:rPr>
          <w:rFonts w:ascii="仿宋_GB2312" w:eastAsia="仿宋_GB2312" w:hAnsi="Songti TC"/>
        </w:rPr>
      </w:pPr>
      <w:r w:rsidRPr="007B6BFC">
        <w:rPr>
          <w:rFonts w:ascii="仿宋_GB2312" w:eastAsia="仿宋_GB2312" w:hAnsi="Songti TC" w:hint="eastAsia"/>
        </w:rPr>
        <w:t>解析：条件</w:t>
      </w:r>
      <w:r w:rsidRPr="007B6BFC">
        <w:rPr>
          <w:rFonts w:ascii="仿宋_GB2312" w:eastAsia="仿宋_GB2312" w:hAnsi="Songti TC"/>
        </w:rPr>
        <w:t>A</w:t>
      </w:r>
      <w:r w:rsidRPr="007B6BFC">
        <w:rPr>
          <w:rFonts w:ascii="仿宋_GB2312" w:eastAsia="仿宋_GB2312" w:hAnsi="Songti TC" w:hint="eastAsia"/>
        </w:rPr>
        <w:t>中参与者因外显预期</w:t>
      </w:r>
      <w:r w:rsidRPr="007B6BFC">
        <w:rPr>
          <w:rFonts w:ascii="MS Gothic" w:eastAsia="MS Gothic" w:hAnsi="MS Gothic" w:cs="MS Gothic" w:hint="eastAsia"/>
        </w:rPr>
        <w:t>​</w:t>
      </w:r>
      <w:r w:rsidRPr="007B6BFC">
        <w:rPr>
          <w:rFonts w:ascii="仿宋_GB2312" w:eastAsia="仿宋_GB2312" w:hAnsi="仿宋_GB2312" w:cs="仿宋_GB2312" w:hint="eastAsia"/>
        </w:rPr>
        <w:t>（奖励终止的明确信息）削弱了历史奖励关联的注意偏向，表明认知控制可干预自动化联结。若完全由自动化主导（选项</w:t>
      </w:r>
      <w:r w:rsidRPr="007B6BFC">
        <w:rPr>
          <w:rFonts w:ascii="仿宋_GB2312" w:eastAsia="仿宋_GB2312" w:hAnsi="Songti TC"/>
        </w:rPr>
        <w:t>A</w:t>
      </w:r>
      <w:r w:rsidRPr="007B6BFC">
        <w:rPr>
          <w:rFonts w:ascii="仿宋_GB2312" w:eastAsia="仿宋_GB2312" w:hAnsi="Songti TC" w:hint="eastAsia"/>
        </w:rPr>
        <w:t>），两组应无差异。选项</w:t>
      </w:r>
      <w:r w:rsidRPr="007B6BFC">
        <w:rPr>
          <w:rFonts w:ascii="仿宋_GB2312" w:eastAsia="仿宋_GB2312" w:hAnsi="Songti TC"/>
        </w:rPr>
        <w:t>C</w:t>
      </w:r>
      <w:r w:rsidRPr="007B6BFC">
        <w:rPr>
          <w:rFonts w:ascii="仿宋_GB2312" w:eastAsia="仿宋_GB2312" w:hAnsi="Songti TC" w:hint="eastAsia"/>
        </w:rPr>
        <w:t>和</w:t>
      </w:r>
      <w:r w:rsidRPr="007B6BFC">
        <w:rPr>
          <w:rFonts w:ascii="仿宋_GB2312" w:eastAsia="仿宋_GB2312" w:hAnsi="Songti TC"/>
        </w:rPr>
        <w:t>D</w:t>
      </w:r>
      <w:r w:rsidRPr="007B6BFC">
        <w:rPr>
          <w:rFonts w:ascii="仿宋_GB2312" w:eastAsia="仿宋_GB2312" w:hAnsi="Songti TC" w:hint="eastAsia"/>
        </w:rPr>
        <w:t>均未直接解释实验条件间的对比。</w:t>
      </w:r>
    </w:p>
    <w:p w14:paraId="77D2E881" w14:textId="77777777" w:rsidR="009444F1" w:rsidRPr="007B6BFC" w:rsidRDefault="009444F1" w:rsidP="007C6B16">
      <w:pPr>
        <w:spacing w:line="360" w:lineRule="auto"/>
        <w:rPr>
          <w:rFonts w:ascii="仿宋_GB2312" w:eastAsia="仿宋_GB2312" w:hAnsi="Songti TC"/>
          <w:b/>
          <w:bCs/>
        </w:rPr>
      </w:pPr>
    </w:p>
    <w:p w14:paraId="04690FE7" w14:textId="2894744E" w:rsidR="007058A8" w:rsidRPr="007B6BFC" w:rsidRDefault="00B41BAC" w:rsidP="007058A8">
      <w:pPr>
        <w:shd w:val="clear" w:color="auto" w:fill="FFFFFF"/>
        <w:spacing w:line="360" w:lineRule="auto"/>
        <w:rPr>
          <w:rFonts w:ascii="仿宋_GB2312" w:eastAsia="仿宋_GB2312" w:hAnsi="Songti TC"/>
          <w:b/>
          <w:bCs/>
        </w:rPr>
      </w:pPr>
      <w:r w:rsidRPr="007B6BFC">
        <w:rPr>
          <w:rFonts w:ascii="仿宋_GB2312" w:eastAsia="仿宋_GB2312" w:hAnsi="Songti TC"/>
          <w:b/>
          <w:bCs/>
        </w:rPr>
        <w:t>8</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7058A8" w:rsidRPr="007B6BFC">
        <w:rPr>
          <w:rFonts w:ascii="仿宋_GB2312" w:eastAsia="仿宋_GB2312" w:hAnsi="Songti TC" w:hint="eastAsia"/>
          <w:b/>
          <w:bCs/>
        </w:rPr>
        <w:t>梦通常出现在</w:t>
      </w:r>
      <w:r w:rsidR="00BC2778"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BC2778" w:rsidRPr="007B6BFC">
        <w:rPr>
          <w:rFonts w:ascii="仿宋_GB2312" w:eastAsia="仿宋_GB2312" w:hAnsi="Songti TC" w:hint="eastAsia"/>
          <w:b/>
          <w:bCs/>
        </w:rPr>
        <w:t>）</w:t>
      </w:r>
    </w:p>
    <w:p w14:paraId="0B344973" w14:textId="3401E030" w:rsidR="00BC2778" w:rsidRPr="007B6BFC" w:rsidRDefault="007058A8" w:rsidP="007058A8">
      <w:pPr>
        <w:shd w:val="clear" w:color="auto" w:fill="FFFFFF"/>
        <w:spacing w:line="360" w:lineRule="auto"/>
        <w:rPr>
          <w:rFonts w:ascii="仿宋_GB2312" w:eastAsia="仿宋_GB2312" w:hAnsi="Songti TC"/>
        </w:rPr>
      </w:pPr>
      <w:r w:rsidRPr="007B6BFC">
        <w:rPr>
          <w:rFonts w:ascii="仿宋_GB2312" w:eastAsia="仿宋_GB2312" w:hAnsi="Songti TC" w:hint="eastAsia"/>
        </w:rPr>
        <w:t>A. 出现睡眠锭波的阶段  B. 深度睡眠阶段 C. 浅睡阶段 D. 快速眼动睡眠阶段</w:t>
      </w:r>
    </w:p>
    <w:p w14:paraId="39F14593" w14:textId="2AA97A88" w:rsidR="007058A8" w:rsidRPr="007B6BFC" w:rsidRDefault="007058A8" w:rsidP="007058A8">
      <w:pPr>
        <w:shd w:val="clear" w:color="auto" w:fill="FFFFFF"/>
        <w:spacing w:line="360" w:lineRule="auto"/>
        <w:rPr>
          <w:rFonts w:ascii="仿宋_GB2312" w:eastAsia="仿宋_GB2312" w:hAnsi="Songti TC"/>
        </w:rPr>
      </w:pPr>
      <w:r w:rsidRPr="007B6BFC">
        <w:rPr>
          <w:rFonts w:ascii="仿宋_GB2312" w:eastAsia="仿宋_GB2312" w:hAnsi="Songti TC" w:hint="eastAsia"/>
        </w:rPr>
        <w:t>答案</w:t>
      </w:r>
      <w:r w:rsidR="008B687D" w:rsidRPr="007B6BFC">
        <w:rPr>
          <w:rFonts w:ascii="仿宋_GB2312" w:eastAsia="仿宋_GB2312" w:hAnsi="Songti TC" w:hint="eastAsia"/>
        </w:rPr>
        <w:t>：</w:t>
      </w:r>
      <w:r w:rsidRPr="007B6BFC">
        <w:rPr>
          <w:rFonts w:ascii="仿宋_GB2312" w:eastAsia="仿宋_GB2312" w:hAnsi="Songti TC" w:hint="eastAsia"/>
        </w:rPr>
        <w:t>D</w:t>
      </w:r>
    </w:p>
    <w:p w14:paraId="23418C1E" w14:textId="6B83AC7A" w:rsidR="007058A8" w:rsidRPr="007B6BFC" w:rsidRDefault="007058A8" w:rsidP="007058A8">
      <w:pPr>
        <w:shd w:val="clear" w:color="auto" w:fill="FFFFFF"/>
        <w:spacing w:line="360" w:lineRule="auto"/>
        <w:rPr>
          <w:rFonts w:ascii="仿宋_GB2312" w:eastAsia="仿宋_GB2312" w:hAnsi="Songti TC"/>
        </w:rPr>
      </w:pPr>
      <w:r w:rsidRPr="007B6BFC">
        <w:rPr>
          <w:rFonts w:ascii="仿宋_GB2312" w:eastAsia="仿宋_GB2312" w:hAnsi="Songti TC" w:hint="eastAsia"/>
        </w:rPr>
        <w:t>解析：快速眼动睡眠阶段的特点是眼球快速转动，脑电波与清醒时相似，呈现低振幅、高频率的特征，肌肉进一步放松几乎处于瘫痪状态。在这个阶段，大脑的活动非常活跃，与清醒时的脑活动水平相近，是梦通常出现的阶段，人们在这个阶段被唤醒往往能清晰地记得生动的梦境</w:t>
      </w:r>
      <w:r w:rsidR="00476D2A" w:rsidRPr="007B6BFC">
        <w:rPr>
          <w:rFonts w:ascii="仿宋_GB2312" w:eastAsia="仿宋_GB2312" w:hAnsi="Songti TC" w:hint="eastAsia"/>
        </w:rPr>
        <w:t>内容</w:t>
      </w:r>
      <w:r w:rsidRPr="007B6BFC">
        <w:rPr>
          <w:rFonts w:ascii="仿宋_GB2312" w:eastAsia="仿宋_GB2312" w:hAnsi="Songti TC" w:hint="eastAsia"/>
        </w:rPr>
        <w:t>。</w:t>
      </w:r>
    </w:p>
    <w:p w14:paraId="3620F960" w14:textId="18BA737D" w:rsidR="00AF18E1" w:rsidRPr="007B6BFC" w:rsidRDefault="00AF18E1" w:rsidP="00AF18E1">
      <w:pPr>
        <w:shd w:val="clear" w:color="auto" w:fill="FFFFFF"/>
        <w:spacing w:before="75" w:line="360" w:lineRule="auto"/>
        <w:rPr>
          <w:rFonts w:ascii="仿宋_GB2312" w:eastAsia="仿宋_GB2312" w:hAnsi="Songti TC"/>
        </w:rPr>
      </w:pPr>
    </w:p>
    <w:p w14:paraId="17C50E4A" w14:textId="18879337" w:rsidR="0089113A" w:rsidRPr="007B6BFC" w:rsidRDefault="0089113A" w:rsidP="0089113A">
      <w:pPr>
        <w:shd w:val="clear" w:color="auto" w:fill="FFFFFF"/>
        <w:spacing w:before="75" w:line="360" w:lineRule="auto"/>
        <w:rPr>
          <w:rFonts w:ascii="仿宋_GB2312" w:eastAsia="仿宋_GB2312" w:hAnsi="Songti TC"/>
          <w:b/>
          <w:bCs/>
        </w:rPr>
      </w:pPr>
      <w:r w:rsidRPr="007B6BFC">
        <w:rPr>
          <w:rFonts w:ascii="仿宋_GB2312" w:eastAsia="仿宋_GB2312" w:hAnsi="Songti TC" w:hint="eastAsia"/>
          <w:b/>
          <w:bCs/>
        </w:rPr>
        <w:t>9</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Pr="007B6BFC">
        <w:rPr>
          <w:rFonts w:ascii="仿宋_GB2312" w:eastAsia="仿宋_GB2312" w:hAnsi="Songti TC" w:hint="eastAsia"/>
          <w:b/>
          <w:bCs/>
        </w:rPr>
        <w:t>双眼竞争范式（Binocular Rivalry）在意识研究中被广泛使用，其主要作用是（</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Pr="007B6BFC">
        <w:rPr>
          <w:rFonts w:ascii="仿宋_GB2312" w:eastAsia="仿宋_GB2312" w:hAnsi="Songti TC" w:hint="eastAsia"/>
          <w:b/>
          <w:bCs/>
        </w:rPr>
        <w:t>）</w:t>
      </w:r>
    </w:p>
    <w:p w14:paraId="7DC1E167" w14:textId="77777777"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A. 测量不同感觉器官（如眼、耳）的信息整合能力</w:t>
      </w:r>
    </w:p>
    <w:p w14:paraId="11F13949" w14:textId="77777777"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B. 探究情绪刺激对意识知觉的优先加工</w:t>
      </w:r>
    </w:p>
    <w:p w14:paraId="6E2F6B93" w14:textId="77777777"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lastRenderedPageBreak/>
        <w:t>C. 观察注意资源在冲突任务中的动态分配</w:t>
      </w:r>
    </w:p>
    <w:p w14:paraId="2C3EE03D" w14:textId="77777777"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D. 揭示大脑对同一视觉冲突信息的意识交替机制</w:t>
      </w:r>
    </w:p>
    <w:p w14:paraId="7AC1A29B" w14:textId="77777777"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答案：D</w:t>
      </w:r>
    </w:p>
    <w:p w14:paraId="43ED4E63" w14:textId="4ABCFD7F" w:rsidR="0089113A" w:rsidRPr="007B6BFC" w:rsidRDefault="0089113A" w:rsidP="0089113A">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解析：双眼竞争通过向双眼分别呈现不同图像</w:t>
      </w:r>
      <w:r w:rsidRPr="007B6BFC">
        <w:rPr>
          <w:rFonts w:ascii="MS Gothic" w:eastAsia="MS Gothic" w:hAnsi="MS Gothic" w:cs="MS Gothic" w:hint="eastAsia"/>
        </w:rPr>
        <w:t>​</w:t>
      </w:r>
      <w:r w:rsidRPr="007B6BFC">
        <w:rPr>
          <w:rFonts w:ascii="仿宋_GB2312" w:eastAsia="仿宋_GB2312" w:hAnsi="仿宋_GB2312" w:cs="仿宋_GB2312" w:hint="eastAsia"/>
        </w:rPr>
        <w:t>（如左眼看到条纹，右眼看到面孔），引发主观知觉在两者间交替的现象。这种“知觉竞争”反映了大脑对冲突信息的意识选择（</w:t>
      </w:r>
      <w:r w:rsidRPr="007B6BFC">
        <w:rPr>
          <w:rFonts w:ascii="仿宋_GB2312" w:eastAsia="仿宋_GB2312" w:hAnsi="Songti TC"/>
        </w:rPr>
        <w:t>D</w:t>
      </w:r>
      <w:r w:rsidRPr="007B6BFC">
        <w:rPr>
          <w:rFonts w:ascii="仿宋_GB2312" w:eastAsia="仿宋_GB2312" w:hAnsi="Songti TC" w:hint="eastAsia"/>
        </w:rPr>
        <w:t>正确）。</w:t>
      </w:r>
    </w:p>
    <w:p w14:paraId="72A0452D" w14:textId="1A372AB9" w:rsidR="00F034B5" w:rsidRPr="007B6BFC" w:rsidRDefault="00F034B5" w:rsidP="00F034B5">
      <w:pPr>
        <w:shd w:val="clear" w:color="auto" w:fill="FFFFFF"/>
        <w:spacing w:before="75" w:line="360" w:lineRule="auto"/>
        <w:rPr>
          <w:rFonts w:ascii="仿宋_GB2312" w:hAnsi="Songti TC"/>
        </w:rPr>
      </w:pPr>
    </w:p>
    <w:p w14:paraId="098AC836" w14:textId="623EA688" w:rsidR="00F034B5" w:rsidRPr="007B6BFC" w:rsidRDefault="002377B9" w:rsidP="00F034B5">
      <w:pPr>
        <w:shd w:val="clear" w:color="auto" w:fill="FFFFFF"/>
        <w:spacing w:before="75" w:line="360" w:lineRule="auto"/>
        <w:rPr>
          <w:rFonts w:ascii="仿宋_GB2312" w:eastAsia="仿宋_GB2312" w:hAnsi="Songti TC"/>
          <w:b/>
          <w:bCs/>
        </w:rPr>
      </w:pPr>
      <w:r w:rsidRPr="007B6BFC">
        <w:rPr>
          <w:rFonts w:ascii="仿宋_GB2312" w:eastAsia="仿宋_GB2312" w:hAnsi="Songti TC" w:hint="eastAsia"/>
          <w:b/>
          <w:bCs/>
        </w:rPr>
        <w:t>1</w:t>
      </w:r>
      <w:r w:rsidRPr="007B6BFC">
        <w:rPr>
          <w:rFonts w:ascii="仿宋_GB2312" w:eastAsia="仿宋_GB2312" w:hAnsi="Songti TC"/>
          <w:b/>
          <w:bCs/>
        </w:rPr>
        <w:t>0</w:t>
      </w:r>
      <w:r w:rsidR="00F1496B" w:rsidRPr="007B6BFC">
        <w:rPr>
          <w:rFonts w:ascii="仿宋_GB2312" w:eastAsia="仿宋_GB2312" w:hAnsi="Songti TC" w:hint="eastAsia"/>
          <w:b/>
          <w:bCs/>
        </w:rPr>
        <w:t>．</w:t>
      </w:r>
      <w:r w:rsidR="00F1496B" w:rsidRPr="007B6BFC">
        <w:rPr>
          <w:rFonts w:ascii="宋体" w:eastAsia="宋体" w:hAnsi="宋体" w:cs="宋体" w:hint="eastAsia"/>
          <w:lang w:bidi="ar"/>
        </w:rPr>
        <w:t>【单选题】</w:t>
      </w:r>
      <w:r w:rsidR="00F034B5" w:rsidRPr="007B6BFC">
        <w:rPr>
          <w:rFonts w:ascii="仿宋_GB2312" w:eastAsia="仿宋_GB2312" w:hAnsi="Songti TC" w:hint="eastAsia"/>
          <w:b/>
          <w:bCs/>
        </w:rPr>
        <w:t>关于意识与注意的关系，以下哪项描述最符合当前研究证据</w:t>
      </w:r>
      <w:r w:rsidR="00B80B48" w:rsidRPr="007B6BFC">
        <w:rPr>
          <w:rFonts w:ascii="仿宋_GB2312" w:eastAsia="仿宋_GB2312" w:hAnsi="Songti TC" w:hint="eastAsia"/>
          <w:b/>
          <w:bCs/>
        </w:rPr>
        <w:t>？</w:t>
      </w:r>
      <w:r w:rsidR="00432EB2" w:rsidRPr="007B6BFC">
        <w:rPr>
          <w:rFonts w:ascii="仿宋_GB2312" w:eastAsia="仿宋_GB2312" w:hAnsi="Songti TC" w:hint="eastAsia"/>
          <w:b/>
          <w:bCs/>
        </w:rPr>
        <w:t>（</w:t>
      </w:r>
      <w:r w:rsidR="007B6BFC" w:rsidRPr="007B6BFC">
        <w:rPr>
          <w:rFonts w:ascii="仿宋_GB2312" w:eastAsia="仿宋_GB2312" w:hAnsi="Songti TC" w:hint="eastAsia"/>
          <w:b/>
          <w:bCs/>
        </w:rPr>
        <w:t>1</w:t>
      </w:r>
      <w:r w:rsidR="007B6BFC" w:rsidRPr="007B6BFC">
        <w:rPr>
          <w:rFonts w:ascii="仿宋_GB2312" w:eastAsia="仿宋_GB2312" w:hAnsi="Songti TC"/>
          <w:b/>
          <w:bCs/>
        </w:rPr>
        <w:t>0</w:t>
      </w:r>
      <w:r w:rsidR="007B6BFC" w:rsidRPr="007B6BFC">
        <w:rPr>
          <w:rFonts w:ascii="仿宋_GB2312" w:eastAsia="仿宋_GB2312" w:hAnsi="Songti TC" w:hint="eastAsia"/>
          <w:b/>
          <w:bCs/>
        </w:rPr>
        <w:t>分</w:t>
      </w:r>
      <w:r w:rsidR="00432EB2" w:rsidRPr="007B6BFC">
        <w:rPr>
          <w:rFonts w:ascii="仿宋_GB2312" w:eastAsia="仿宋_GB2312" w:hAnsi="Songti TC" w:hint="eastAsia"/>
          <w:b/>
          <w:bCs/>
        </w:rPr>
        <w:t>）</w:t>
      </w:r>
    </w:p>
    <w:p w14:paraId="2C2F72A5" w14:textId="77777777"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A. 注意是意识的必要前提，只有被注意的刺激才能进入意识</w:t>
      </w:r>
    </w:p>
    <w:p w14:paraId="334DF22B" w14:textId="77777777"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B. 意识与注意完全独立，两者在神经机制上毫无重叠</w:t>
      </w:r>
    </w:p>
    <w:p w14:paraId="5050275F" w14:textId="77777777"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C. 注意可以在无意识水平引导信息加工，但意识内容通常需要注意参与</w:t>
      </w:r>
    </w:p>
    <w:p w14:paraId="2E0359DB" w14:textId="77777777"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D. 意识决定注意方向，所有被意识到的刺激都会自动捕获注意</w:t>
      </w:r>
    </w:p>
    <w:p w14:paraId="3DB990C9" w14:textId="77777777"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答案：C</w:t>
      </w:r>
    </w:p>
    <w:p w14:paraId="4B1B09E8" w14:textId="1D82C6F4" w:rsidR="00F034B5" w:rsidRPr="007B6BFC" w:rsidRDefault="00F034B5" w:rsidP="00F034B5">
      <w:pPr>
        <w:shd w:val="clear" w:color="auto" w:fill="FFFFFF"/>
        <w:spacing w:before="75" w:line="360" w:lineRule="auto"/>
        <w:rPr>
          <w:rFonts w:ascii="仿宋_GB2312" w:eastAsia="仿宋_GB2312" w:hAnsi="Songti TC"/>
        </w:rPr>
      </w:pPr>
      <w:r w:rsidRPr="007B6BFC">
        <w:rPr>
          <w:rFonts w:ascii="仿宋_GB2312" w:eastAsia="仿宋_GB2312" w:hAnsi="Songti TC" w:hint="eastAsia"/>
        </w:rPr>
        <w:t>解析：研究显示注意和意识存在分离现象（如无意识启动效应、盲视患者的注意引导），表明注意可在无意识层面运作；但持续的意识体验（如清晰知觉）通常需要注意参与（如</w:t>
      </w:r>
      <w:r w:rsidRPr="007B6BFC">
        <w:rPr>
          <w:rFonts w:ascii="仿宋_GB2312" w:eastAsia="仿宋_GB2312" w:hAnsi="Songti TC"/>
        </w:rPr>
        <w:t>"</w:t>
      </w:r>
      <w:r w:rsidR="00CE014F" w:rsidRPr="007B6BFC">
        <w:rPr>
          <w:rFonts w:ascii="仿宋_GB2312" w:eastAsia="仿宋_GB2312" w:hAnsi="Songti TC" w:hint="eastAsia"/>
        </w:rPr>
        <w:t>非</w:t>
      </w:r>
      <w:r w:rsidRPr="007B6BFC">
        <w:rPr>
          <w:rFonts w:ascii="仿宋_GB2312" w:eastAsia="仿宋_GB2312" w:hAnsi="Songti TC" w:hint="eastAsia"/>
        </w:rPr>
        <w:t>注意盲视</w:t>
      </w:r>
      <w:r w:rsidRPr="007B6BFC">
        <w:rPr>
          <w:rFonts w:ascii="仿宋_GB2312" w:eastAsia="仿宋_GB2312" w:hAnsi="Songti TC"/>
        </w:rPr>
        <w:t>"</w:t>
      </w:r>
      <w:r w:rsidRPr="007B6BFC">
        <w:rPr>
          <w:rFonts w:ascii="仿宋_GB2312" w:eastAsia="仿宋_GB2312" w:hAnsi="Songti TC" w:hint="eastAsia"/>
        </w:rPr>
        <w:t>现象）。</w:t>
      </w:r>
    </w:p>
    <w:sectPr w:rsidR="00F034B5" w:rsidRPr="007B6BF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ongti TC">
    <w:altName w:val="Microsoft JhengHei"/>
    <w:charset w:val="88"/>
    <w:family w:val="auto"/>
    <w:pitch w:val="default"/>
    <w:sig w:usb0="00000000" w:usb1="00000000" w:usb2="00000010" w:usb3="00000000" w:csb0="0014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920CB"/>
    <w:rsid w:val="00040EF9"/>
    <w:rsid w:val="001024F1"/>
    <w:rsid w:val="001025A5"/>
    <w:rsid w:val="0011343F"/>
    <w:rsid w:val="001343AA"/>
    <w:rsid w:val="001867B4"/>
    <w:rsid w:val="001B0200"/>
    <w:rsid w:val="001C0514"/>
    <w:rsid w:val="001E75CE"/>
    <w:rsid w:val="001F105C"/>
    <w:rsid w:val="001F2447"/>
    <w:rsid w:val="001F263C"/>
    <w:rsid w:val="00204B7B"/>
    <w:rsid w:val="00221F55"/>
    <w:rsid w:val="0022324E"/>
    <w:rsid w:val="002377B9"/>
    <w:rsid w:val="00257F82"/>
    <w:rsid w:val="00291217"/>
    <w:rsid w:val="0032148C"/>
    <w:rsid w:val="00330BA7"/>
    <w:rsid w:val="00347EEC"/>
    <w:rsid w:val="00356323"/>
    <w:rsid w:val="00364663"/>
    <w:rsid w:val="00387CD2"/>
    <w:rsid w:val="003B4B67"/>
    <w:rsid w:val="003E4528"/>
    <w:rsid w:val="003E5019"/>
    <w:rsid w:val="004142F2"/>
    <w:rsid w:val="004256F9"/>
    <w:rsid w:val="00432EB2"/>
    <w:rsid w:val="004636B9"/>
    <w:rsid w:val="004642E2"/>
    <w:rsid w:val="00476D2A"/>
    <w:rsid w:val="0047728A"/>
    <w:rsid w:val="004803B8"/>
    <w:rsid w:val="00483F0D"/>
    <w:rsid w:val="004B1C9A"/>
    <w:rsid w:val="004B7ED3"/>
    <w:rsid w:val="004C0898"/>
    <w:rsid w:val="0050047B"/>
    <w:rsid w:val="00500F65"/>
    <w:rsid w:val="00512DA7"/>
    <w:rsid w:val="0054106C"/>
    <w:rsid w:val="005601D8"/>
    <w:rsid w:val="00575E33"/>
    <w:rsid w:val="005967F6"/>
    <w:rsid w:val="005C5613"/>
    <w:rsid w:val="005E3622"/>
    <w:rsid w:val="005E5A2E"/>
    <w:rsid w:val="005F280C"/>
    <w:rsid w:val="005F3A60"/>
    <w:rsid w:val="00604B6C"/>
    <w:rsid w:val="006065F9"/>
    <w:rsid w:val="00643A5D"/>
    <w:rsid w:val="00644E4B"/>
    <w:rsid w:val="00654033"/>
    <w:rsid w:val="00667170"/>
    <w:rsid w:val="00676ACC"/>
    <w:rsid w:val="006C4658"/>
    <w:rsid w:val="006D3522"/>
    <w:rsid w:val="006E6D33"/>
    <w:rsid w:val="006F0CF1"/>
    <w:rsid w:val="006F18F4"/>
    <w:rsid w:val="007058A8"/>
    <w:rsid w:val="007243DC"/>
    <w:rsid w:val="00733FD0"/>
    <w:rsid w:val="007534AB"/>
    <w:rsid w:val="007B6BFC"/>
    <w:rsid w:val="007C6B16"/>
    <w:rsid w:val="007D3BA9"/>
    <w:rsid w:val="007D4B34"/>
    <w:rsid w:val="00817008"/>
    <w:rsid w:val="00822E7F"/>
    <w:rsid w:val="00866143"/>
    <w:rsid w:val="0089113A"/>
    <w:rsid w:val="00897E45"/>
    <w:rsid w:val="008B687D"/>
    <w:rsid w:val="008D1D9F"/>
    <w:rsid w:val="008D459E"/>
    <w:rsid w:val="008D563C"/>
    <w:rsid w:val="008E5CEE"/>
    <w:rsid w:val="009022B8"/>
    <w:rsid w:val="009444F1"/>
    <w:rsid w:val="0097282C"/>
    <w:rsid w:val="00A00114"/>
    <w:rsid w:val="00A262D9"/>
    <w:rsid w:val="00A44893"/>
    <w:rsid w:val="00A5401D"/>
    <w:rsid w:val="00A65630"/>
    <w:rsid w:val="00A75091"/>
    <w:rsid w:val="00A82215"/>
    <w:rsid w:val="00A860E4"/>
    <w:rsid w:val="00AA103C"/>
    <w:rsid w:val="00AC2859"/>
    <w:rsid w:val="00AC51A9"/>
    <w:rsid w:val="00AC7328"/>
    <w:rsid w:val="00AD6990"/>
    <w:rsid w:val="00AE17A4"/>
    <w:rsid w:val="00AE2349"/>
    <w:rsid w:val="00AF18E1"/>
    <w:rsid w:val="00B0758F"/>
    <w:rsid w:val="00B23BF7"/>
    <w:rsid w:val="00B41BAC"/>
    <w:rsid w:val="00B50FA5"/>
    <w:rsid w:val="00B80B48"/>
    <w:rsid w:val="00BB1EE8"/>
    <w:rsid w:val="00BC2778"/>
    <w:rsid w:val="00BE407E"/>
    <w:rsid w:val="00BF6137"/>
    <w:rsid w:val="00C03597"/>
    <w:rsid w:val="00CA5F9B"/>
    <w:rsid w:val="00CA695C"/>
    <w:rsid w:val="00CC2787"/>
    <w:rsid w:val="00CD1E29"/>
    <w:rsid w:val="00CD68A5"/>
    <w:rsid w:val="00CD74EE"/>
    <w:rsid w:val="00CE014F"/>
    <w:rsid w:val="00CE767E"/>
    <w:rsid w:val="00D631F1"/>
    <w:rsid w:val="00D667FC"/>
    <w:rsid w:val="00DB7830"/>
    <w:rsid w:val="00DE0F7E"/>
    <w:rsid w:val="00DE4CF0"/>
    <w:rsid w:val="00E06DE8"/>
    <w:rsid w:val="00E15AD1"/>
    <w:rsid w:val="00E53804"/>
    <w:rsid w:val="00EC0369"/>
    <w:rsid w:val="00EE6D96"/>
    <w:rsid w:val="00F034B5"/>
    <w:rsid w:val="00F078F4"/>
    <w:rsid w:val="00F10209"/>
    <w:rsid w:val="00F1220B"/>
    <w:rsid w:val="00F1496B"/>
    <w:rsid w:val="00F37427"/>
    <w:rsid w:val="00F66543"/>
    <w:rsid w:val="00F920CB"/>
    <w:rsid w:val="00FC037A"/>
    <w:rsid w:val="00FC19E0"/>
    <w:rsid w:val="00FE1E7B"/>
    <w:rsid w:val="011224FE"/>
    <w:rsid w:val="06D04EAE"/>
    <w:rsid w:val="08D5567E"/>
    <w:rsid w:val="19573E8D"/>
    <w:rsid w:val="33172EFE"/>
    <w:rsid w:val="45035B9F"/>
    <w:rsid w:val="476D114C"/>
    <w:rsid w:val="60FE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C02AB"/>
  <w15:docId w15:val="{17458AA8-865A-456F-9918-3ADCEAB1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71570">
      <w:bodyDiv w:val="1"/>
      <w:marLeft w:val="0"/>
      <w:marRight w:val="0"/>
      <w:marTop w:val="0"/>
      <w:marBottom w:val="0"/>
      <w:divBdr>
        <w:top w:val="none" w:sz="0" w:space="0" w:color="auto"/>
        <w:left w:val="none" w:sz="0" w:space="0" w:color="auto"/>
        <w:bottom w:val="none" w:sz="0" w:space="0" w:color="auto"/>
        <w:right w:val="none" w:sz="0" w:space="0" w:color="auto"/>
      </w:divBdr>
    </w:div>
    <w:div w:id="850028407">
      <w:bodyDiv w:val="1"/>
      <w:marLeft w:val="0"/>
      <w:marRight w:val="0"/>
      <w:marTop w:val="0"/>
      <w:marBottom w:val="0"/>
      <w:divBdr>
        <w:top w:val="none" w:sz="0" w:space="0" w:color="auto"/>
        <w:left w:val="none" w:sz="0" w:space="0" w:color="auto"/>
        <w:bottom w:val="none" w:sz="0" w:space="0" w:color="auto"/>
        <w:right w:val="none" w:sz="0" w:space="0" w:color="auto"/>
      </w:divBdr>
    </w:div>
    <w:div w:id="1081832190">
      <w:bodyDiv w:val="1"/>
      <w:marLeft w:val="0"/>
      <w:marRight w:val="0"/>
      <w:marTop w:val="0"/>
      <w:marBottom w:val="0"/>
      <w:divBdr>
        <w:top w:val="none" w:sz="0" w:space="0" w:color="auto"/>
        <w:left w:val="none" w:sz="0" w:space="0" w:color="auto"/>
        <w:bottom w:val="none" w:sz="0" w:space="0" w:color="auto"/>
        <w:right w:val="none" w:sz="0" w:space="0" w:color="auto"/>
      </w:divBdr>
    </w:div>
    <w:div w:id="1204442410">
      <w:bodyDiv w:val="1"/>
      <w:marLeft w:val="0"/>
      <w:marRight w:val="0"/>
      <w:marTop w:val="0"/>
      <w:marBottom w:val="0"/>
      <w:divBdr>
        <w:top w:val="none" w:sz="0" w:space="0" w:color="auto"/>
        <w:left w:val="none" w:sz="0" w:space="0" w:color="auto"/>
        <w:bottom w:val="none" w:sz="0" w:space="0" w:color="auto"/>
        <w:right w:val="none" w:sz="0" w:space="0" w:color="auto"/>
      </w:divBdr>
    </w:div>
    <w:div w:id="1372849839">
      <w:bodyDiv w:val="1"/>
      <w:marLeft w:val="0"/>
      <w:marRight w:val="0"/>
      <w:marTop w:val="0"/>
      <w:marBottom w:val="0"/>
      <w:divBdr>
        <w:top w:val="none" w:sz="0" w:space="0" w:color="auto"/>
        <w:left w:val="none" w:sz="0" w:space="0" w:color="auto"/>
        <w:bottom w:val="none" w:sz="0" w:space="0" w:color="auto"/>
        <w:right w:val="none" w:sz="0" w:space="0" w:color="auto"/>
      </w:divBdr>
    </w:div>
    <w:div w:id="1848590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Mengyuan Gong</dc:creator>
  <cp:lastModifiedBy>B M</cp:lastModifiedBy>
  <cp:revision>126</cp:revision>
  <dcterms:created xsi:type="dcterms:W3CDTF">2022-11-23T14:19:00Z</dcterms:created>
  <dcterms:modified xsi:type="dcterms:W3CDTF">2025-03-03T07:57:00Z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7B5E9ED113944646B92CEE25B8F672EE_12</vt:lpwstr>
  </property>
</Properties>
</file>